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6811" w14:textId="59091646" w:rsidR="00BC5230" w:rsidRDefault="00B201C7">
      <w:r>
        <w:t>Přílohy č. 2 Smlouvy – Harmonogram</w:t>
      </w:r>
    </w:p>
    <w:tbl>
      <w:tblPr>
        <w:tblStyle w:val="Mkatabulky"/>
        <w:tblW w:w="9608" w:type="dxa"/>
        <w:tblLayout w:type="fixed"/>
        <w:tblLook w:val="04A0" w:firstRow="1" w:lastRow="0" w:firstColumn="1" w:lastColumn="0" w:noHBand="0" w:noVBand="1"/>
      </w:tblPr>
      <w:tblGrid>
        <w:gridCol w:w="1271"/>
        <w:gridCol w:w="5523"/>
        <w:gridCol w:w="2814"/>
      </w:tblGrid>
      <w:tr w:rsidR="00675B74" w14:paraId="7C12CDED" w14:textId="77777777" w:rsidTr="00675B74">
        <w:tc>
          <w:tcPr>
            <w:tcW w:w="1271" w:type="dxa"/>
          </w:tcPr>
          <w:p w14:paraId="411C1D08" w14:textId="0D1DA853" w:rsidR="00675B74" w:rsidRDefault="00675B74">
            <w:r>
              <w:t>Číslo milníku</w:t>
            </w:r>
          </w:p>
        </w:tc>
        <w:tc>
          <w:tcPr>
            <w:tcW w:w="5523" w:type="dxa"/>
          </w:tcPr>
          <w:p w14:paraId="2EE89EF2" w14:textId="366E50BC" w:rsidR="00675B74" w:rsidRDefault="00675B74">
            <w:r>
              <w:t>Název milníku</w:t>
            </w:r>
          </w:p>
        </w:tc>
        <w:tc>
          <w:tcPr>
            <w:tcW w:w="2814" w:type="dxa"/>
          </w:tcPr>
          <w:p w14:paraId="369137B4" w14:textId="25A96FAD" w:rsidR="00675B74" w:rsidRDefault="00675B74">
            <w:r>
              <w:t xml:space="preserve">Nejpozději do </w:t>
            </w:r>
          </w:p>
        </w:tc>
      </w:tr>
      <w:tr w:rsidR="00675B74" w14:paraId="65FCAB1B" w14:textId="77777777" w:rsidTr="00675B74">
        <w:tc>
          <w:tcPr>
            <w:tcW w:w="1271" w:type="dxa"/>
          </w:tcPr>
          <w:p w14:paraId="05A4D34D" w14:textId="600A0A55" w:rsidR="00675B74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0A3F95E2" w14:textId="3E8C2680" w:rsidR="00675B74" w:rsidRDefault="00447DD8">
            <w:r w:rsidRPr="00447DD8">
              <w:t>Úvodní realizační setkání – definice kontaktních osob, koordinace termínů, informace o projektu</w:t>
            </w:r>
          </w:p>
        </w:tc>
        <w:tc>
          <w:tcPr>
            <w:tcW w:w="2814" w:type="dxa"/>
          </w:tcPr>
          <w:p w14:paraId="50C9BA4B" w14:textId="676740FF" w:rsidR="00675B74" w:rsidRDefault="00675B74">
            <w:r>
              <w:t xml:space="preserve">T + </w:t>
            </w:r>
            <w:r w:rsidR="00447DD8">
              <w:t>1 týden</w:t>
            </w:r>
          </w:p>
        </w:tc>
      </w:tr>
      <w:tr w:rsidR="00675B74" w14:paraId="4056EE16" w14:textId="77777777" w:rsidTr="00675B74">
        <w:tc>
          <w:tcPr>
            <w:tcW w:w="1271" w:type="dxa"/>
          </w:tcPr>
          <w:p w14:paraId="14DABC18" w14:textId="054577C1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7A2DB4FE" w14:textId="3FF8312F" w:rsidR="00675B74" w:rsidRPr="00B11D64" w:rsidRDefault="00447DD8" w:rsidP="004B6169">
            <w:bookmarkStart w:id="0" w:name="_Hlk214612508"/>
            <w:r w:rsidRPr="00B11D64">
              <w:t xml:space="preserve">Zpracování dokumentace </w:t>
            </w:r>
            <w:proofErr w:type="spellStart"/>
            <w:r w:rsidRPr="00B11D64">
              <w:t>SoW</w:t>
            </w:r>
            <w:proofErr w:type="spellEnd"/>
            <w:r w:rsidRPr="00B11D64">
              <w:t xml:space="preserve"> – popis dodávky a potřebné součinnosti</w:t>
            </w:r>
            <w:r w:rsidR="004B6169" w:rsidRPr="00B11D64">
              <w:t xml:space="preserve"> a v</w:t>
            </w:r>
            <w:r w:rsidRPr="00B11D64">
              <w:t xml:space="preserve">ypracování </w:t>
            </w:r>
            <w:proofErr w:type="spellStart"/>
            <w:r w:rsidRPr="00B11D64">
              <w:t>low</w:t>
            </w:r>
            <w:proofErr w:type="spellEnd"/>
            <w:r w:rsidRPr="00B11D64">
              <w:t>-level dizajnu a popisu jednotlivých částí</w:t>
            </w:r>
            <w:bookmarkEnd w:id="0"/>
            <w:r w:rsidR="0017556C" w:rsidRPr="00B11D64">
              <w:t xml:space="preserve"> pro </w:t>
            </w:r>
            <w:r w:rsidR="00B11D64" w:rsidRPr="00B11D64">
              <w:t>plněni</w:t>
            </w:r>
            <w:r w:rsidR="0017556C" w:rsidRPr="00B11D64">
              <w:t xml:space="preserve"> a), b), c), d)</w:t>
            </w:r>
            <w:r w:rsidR="00B11D64" w:rsidRPr="00B11D64">
              <w:rPr>
                <w:rStyle w:val="Znakapoznpodarou"/>
              </w:rPr>
              <w:footnoteReference w:id="1"/>
            </w:r>
          </w:p>
        </w:tc>
        <w:tc>
          <w:tcPr>
            <w:tcW w:w="2814" w:type="dxa"/>
          </w:tcPr>
          <w:p w14:paraId="39EFD1F8" w14:textId="1205945A" w:rsidR="00675B74" w:rsidRDefault="00675B74">
            <w:r>
              <w:t xml:space="preserve">T + </w:t>
            </w:r>
            <w:r w:rsidR="00447DD8">
              <w:t>2 týdny</w:t>
            </w:r>
          </w:p>
        </w:tc>
      </w:tr>
      <w:tr w:rsidR="00675B74" w14:paraId="790C97D2" w14:textId="77777777" w:rsidTr="00675B74">
        <w:tc>
          <w:tcPr>
            <w:tcW w:w="1271" w:type="dxa"/>
          </w:tcPr>
          <w:p w14:paraId="7C7E0013" w14:textId="40B05B0A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2FBBBC1C" w14:textId="77777777" w:rsidR="00447DD8" w:rsidRPr="00B11D64" w:rsidRDefault="00447DD8" w:rsidP="00447DD8">
            <w:r w:rsidRPr="00B11D64">
              <w:t>Dodání SW a HW dle smlouvy</w:t>
            </w:r>
          </w:p>
          <w:p w14:paraId="61F89769" w14:textId="2F7EED54" w:rsidR="00675B74" w:rsidRPr="00B11D64" w:rsidRDefault="00447DD8" w:rsidP="00447DD8">
            <w:r w:rsidRPr="00B11D64">
              <w:t>Předání podkladů a pro nastavení systémů a aplikací</w:t>
            </w:r>
            <w:r w:rsidR="003A3587" w:rsidRPr="00B11D64">
              <w:rPr>
                <w:rStyle w:val="Znakapoznpodarou"/>
              </w:rPr>
              <w:footnoteReference w:id="2"/>
            </w:r>
            <w:r w:rsidR="00226B07" w:rsidRPr="00B11D64">
              <w:t xml:space="preserve">. Pro </w:t>
            </w:r>
            <w:r w:rsidR="000143D8" w:rsidRPr="00B11D64">
              <w:t>plněn</w:t>
            </w:r>
            <w:r w:rsidR="002476A5">
              <w:t>í</w:t>
            </w:r>
            <w:r w:rsidR="00226B07" w:rsidRPr="00B11D64">
              <w:t xml:space="preserve"> a), b), c), d)</w:t>
            </w:r>
          </w:p>
        </w:tc>
        <w:tc>
          <w:tcPr>
            <w:tcW w:w="2814" w:type="dxa"/>
          </w:tcPr>
          <w:p w14:paraId="23BF32CD" w14:textId="79196CE9" w:rsidR="00675B74" w:rsidRDefault="00675B74">
            <w:r>
              <w:t xml:space="preserve">T + </w:t>
            </w:r>
            <w:r w:rsidR="00226B07">
              <w:t>3</w:t>
            </w:r>
            <w:r w:rsidR="00447DD8">
              <w:t xml:space="preserve"> týdny</w:t>
            </w:r>
          </w:p>
        </w:tc>
      </w:tr>
      <w:tr w:rsidR="00447DD8" w14:paraId="126ED69F" w14:textId="77777777" w:rsidTr="00675B74">
        <w:tc>
          <w:tcPr>
            <w:tcW w:w="1271" w:type="dxa"/>
          </w:tcPr>
          <w:p w14:paraId="2D69A14F" w14:textId="77777777" w:rsidR="00447DD8" w:rsidRPr="006B5C47" w:rsidRDefault="00447DD8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7F86F6F3" w14:textId="77777777" w:rsidR="00447DD8" w:rsidRPr="00B11D64" w:rsidRDefault="00447DD8" w:rsidP="00447DD8">
            <w:r w:rsidRPr="00B11D64">
              <w:t xml:space="preserve">Příprava nových systémů a aplikací na servery </w:t>
            </w:r>
          </w:p>
          <w:p w14:paraId="77BCC6D4" w14:textId="77777777" w:rsidR="00447DD8" w:rsidRPr="00B11D64" w:rsidRDefault="00447DD8" w:rsidP="00447DD8">
            <w:r w:rsidRPr="00B11D64">
              <w:t>Instalace, začlenění do infrastruktury</w:t>
            </w:r>
          </w:p>
          <w:p w14:paraId="485E3003" w14:textId="40CD277F" w:rsidR="00447DD8" w:rsidRPr="00B11D64" w:rsidRDefault="00447DD8" w:rsidP="00447DD8">
            <w:r w:rsidRPr="00B11D64">
              <w:t>Oživení systému a aplikací, prvotní testy</w:t>
            </w:r>
            <w:r w:rsidR="00871009" w:rsidRPr="00B11D64">
              <w:t xml:space="preserve">. Pro </w:t>
            </w:r>
            <w:r w:rsidR="000143D8" w:rsidRPr="00B11D64">
              <w:t>plněni</w:t>
            </w:r>
            <w:r w:rsidR="00871009" w:rsidRPr="00B11D64">
              <w:t xml:space="preserve"> a), b), c), d). Po </w:t>
            </w:r>
            <w:r w:rsidR="000143D8" w:rsidRPr="00B11D64">
              <w:t>úspěšném</w:t>
            </w:r>
            <w:r w:rsidR="00871009" w:rsidRPr="00B11D64">
              <w:t xml:space="preserve"> </w:t>
            </w:r>
            <w:r w:rsidR="000143D8" w:rsidRPr="00B11D64">
              <w:t>dokončen</w:t>
            </w:r>
            <w:r w:rsidR="00B11D64">
              <w:t>í -</w:t>
            </w:r>
            <w:r w:rsidR="00871009" w:rsidRPr="00B11D64">
              <w:t xml:space="preserve"> 1. </w:t>
            </w:r>
            <w:r w:rsidR="000143D8" w:rsidRPr="00B11D64">
              <w:t>fakturační</w:t>
            </w:r>
            <w:r w:rsidR="00871009" w:rsidRPr="00B11D64">
              <w:t xml:space="preserve"> </w:t>
            </w:r>
            <w:r w:rsidR="000143D8" w:rsidRPr="00B11D64">
              <w:t>milník</w:t>
            </w:r>
            <w:r w:rsidR="00871009" w:rsidRPr="00B11D64">
              <w:t xml:space="preserve"> </w:t>
            </w:r>
            <w:proofErr w:type="gramStart"/>
            <w:r w:rsidR="00871009" w:rsidRPr="00B11D64">
              <w:t>60%</w:t>
            </w:r>
            <w:proofErr w:type="gramEnd"/>
            <w:r w:rsidR="00871009" w:rsidRPr="00B11D64">
              <w:t xml:space="preserve"> z </w:t>
            </w:r>
            <w:r w:rsidR="000143D8" w:rsidRPr="00B11D64">
              <w:t>celkové</w:t>
            </w:r>
            <w:r w:rsidR="00871009" w:rsidRPr="00B11D64">
              <w:t xml:space="preserve"> </w:t>
            </w:r>
            <w:r w:rsidR="000143D8" w:rsidRPr="00B11D64">
              <w:t>fakturační</w:t>
            </w:r>
            <w:r w:rsidR="00871009" w:rsidRPr="00B11D64">
              <w:t xml:space="preserve"> ceny</w:t>
            </w:r>
            <w:r w:rsidR="00B11D64">
              <w:t>. Blíže podmínky stanovené ve smlouvě.</w:t>
            </w:r>
          </w:p>
        </w:tc>
        <w:tc>
          <w:tcPr>
            <w:tcW w:w="2814" w:type="dxa"/>
          </w:tcPr>
          <w:p w14:paraId="6064B489" w14:textId="461820A0" w:rsidR="00447DD8" w:rsidRDefault="00447DD8">
            <w:r>
              <w:t>T + 8 týdnů</w:t>
            </w:r>
          </w:p>
        </w:tc>
      </w:tr>
      <w:tr w:rsidR="00871009" w14:paraId="71CD932D" w14:textId="77777777" w:rsidTr="00675B74">
        <w:tc>
          <w:tcPr>
            <w:tcW w:w="1271" w:type="dxa"/>
          </w:tcPr>
          <w:p w14:paraId="689FA157" w14:textId="77777777" w:rsidR="00871009" w:rsidRPr="006B5C47" w:rsidRDefault="00871009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4EFD8229" w14:textId="2FE5A593" w:rsidR="00871009" w:rsidRPr="00447DD8" w:rsidRDefault="000143D8" w:rsidP="00871009">
            <w:r>
              <w:t>Návrh</w:t>
            </w:r>
            <w:r w:rsidR="00871009">
              <w:t xml:space="preserve"> </w:t>
            </w:r>
            <w:r>
              <w:t>řešeni</w:t>
            </w:r>
            <w:r w:rsidR="00871009">
              <w:t xml:space="preserve"> a architektury pro </w:t>
            </w:r>
            <w:r>
              <w:t>plněn</w:t>
            </w:r>
            <w:r w:rsidR="00B11D64">
              <w:t>í</w:t>
            </w:r>
            <w:r w:rsidR="00871009">
              <w:t xml:space="preserve"> e), f), g)</w:t>
            </w:r>
            <w:r w:rsidR="00B11D64">
              <w:rPr>
                <w:rStyle w:val="Znakapoznpodarou"/>
              </w:rPr>
              <w:footnoteReference w:id="3"/>
            </w:r>
          </w:p>
        </w:tc>
        <w:tc>
          <w:tcPr>
            <w:tcW w:w="2814" w:type="dxa"/>
          </w:tcPr>
          <w:p w14:paraId="6E774CE3" w14:textId="0F6CDB71" w:rsidR="00871009" w:rsidRDefault="00871009">
            <w:r>
              <w:t xml:space="preserve">T + 10 </w:t>
            </w:r>
            <w:r w:rsidR="000143D8">
              <w:t>týdn</w:t>
            </w:r>
            <w:r w:rsidR="00B11D64">
              <w:t>ů</w:t>
            </w:r>
          </w:p>
        </w:tc>
      </w:tr>
      <w:tr w:rsidR="00871009" w14:paraId="6BFAD7BE" w14:textId="77777777" w:rsidTr="00675B74">
        <w:tc>
          <w:tcPr>
            <w:tcW w:w="1271" w:type="dxa"/>
          </w:tcPr>
          <w:p w14:paraId="43048036" w14:textId="77777777" w:rsidR="00871009" w:rsidRPr="006B5C47" w:rsidRDefault="00871009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1EB75EF4" w14:textId="016B8281" w:rsidR="00871009" w:rsidRPr="00447DD8" w:rsidRDefault="000143D8">
            <w:r>
              <w:t>Dodávka</w:t>
            </w:r>
            <w:r w:rsidR="00871009">
              <w:t xml:space="preserve"> a implementace pro </w:t>
            </w:r>
            <w:r>
              <w:t>plněn</w:t>
            </w:r>
            <w:r w:rsidR="00B11D64">
              <w:t>í</w:t>
            </w:r>
            <w:r w:rsidR="00871009">
              <w:t xml:space="preserve"> e), f), g)</w:t>
            </w:r>
          </w:p>
        </w:tc>
        <w:tc>
          <w:tcPr>
            <w:tcW w:w="2814" w:type="dxa"/>
          </w:tcPr>
          <w:p w14:paraId="7BC2671E" w14:textId="11D07294" w:rsidR="00871009" w:rsidRDefault="00871009">
            <w:r>
              <w:t xml:space="preserve">T + 12 </w:t>
            </w:r>
            <w:r w:rsidR="000143D8">
              <w:t>týdn</w:t>
            </w:r>
            <w:r w:rsidR="00B11D64">
              <w:t>ů</w:t>
            </w:r>
          </w:p>
        </w:tc>
      </w:tr>
      <w:tr w:rsidR="00675B74" w14:paraId="0B98394B" w14:textId="77777777" w:rsidTr="00675B74">
        <w:tc>
          <w:tcPr>
            <w:tcW w:w="1271" w:type="dxa"/>
          </w:tcPr>
          <w:p w14:paraId="0C5610D2" w14:textId="0619D16F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4DDA7DB9" w14:textId="04C84480" w:rsidR="00675B74" w:rsidRDefault="00447DD8">
            <w:r w:rsidRPr="00447DD8">
              <w:t>Školení pracovníků</w:t>
            </w:r>
            <w:r w:rsidRPr="00447DD8">
              <w:rPr>
                <w:rStyle w:val="Znakapoznpodarou"/>
                <w:vertAlign w:val="baseline"/>
              </w:rPr>
              <w:t xml:space="preserve"> </w:t>
            </w:r>
            <w:r w:rsidR="003A3587">
              <w:rPr>
                <w:rStyle w:val="Znakapoznpodarou"/>
              </w:rPr>
              <w:footnoteReference w:id="4"/>
            </w:r>
            <w:r w:rsidR="00871009">
              <w:rPr>
                <w:rStyle w:val="Znakapoznpodarou"/>
                <w:vertAlign w:val="baseline"/>
              </w:rPr>
              <w:t>,</w:t>
            </w:r>
            <w:r w:rsidR="00871009">
              <w:t xml:space="preserve"> pro všechna </w:t>
            </w:r>
            <w:r w:rsidR="000143D8">
              <w:t>plnění</w:t>
            </w:r>
            <w:r w:rsidR="00871009">
              <w:t xml:space="preserve"> </w:t>
            </w:r>
            <w:proofErr w:type="gramStart"/>
            <w:r w:rsidR="00871009">
              <w:t>a</w:t>
            </w:r>
            <w:r w:rsidR="00B11D64">
              <w:t>)</w:t>
            </w:r>
            <w:r w:rsidR="00871009">
              <w:t>-</w:t>
            </w:r>
            <w:proofErr w:type="gramEnd"/>
            <w:r w:rsidR="00871009">
              <w:t>g</w:t>
            </w:r>
            <w:r w:rsidR="00B11D64">
              <w:t>)</w:t>
            </w:r>
          </w:p>
        </w:tc>
        <w:tc>
          <w:tcPr>
            <w:tcW w:w="2814" w:type="dxa"/>
          </w:tcPr>
          <w:p w14:paraId="60828E41" w14:textId="6D39F06F" w:rsidR="00675B74" w:rsidRDefault="00675B74">
            <w:r>
              <w:t xml:space="preserve">T + </w:t>
            </w:r>
            <w:r w:rsidR="00447DD8">
              <w:t>9 týdnů</w:t>
            </w:r>
          </w:p>
        </w:tc>
      </w:tr>
      <w:tr w:rsidR="00675B74" w14:paraId="0850CE2C" w14:textId="77777777" w:rsidTr="00675B74">
        <w:tc>
          <w:tcPr>
            <w:tcW w:w="1271" w:type="dxa"/>
          </w:tcPr>
          <w:p w14:paraId="5B477643" w14:textId="0A6A3465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62517F6" w14:textId="4EC6B2C4" w:rsidR="00447DD8" w:rsidRDefault="00D82E10" w:rsidP="00447DD8">
            <w:bookmarkStart w:id="1" w:name="_Hlk217027120"/>
            <w:r>
              <w:t>Produkční</w:t>
            </w:r>
            <w:r w:rsidR="00447DD8">
              <w:t xml:space="preserve"> provoz </w:t>
            </w:r>
          </w:p>
          <w:p w14:paraId="76B050FA" w14:textId="02821F84" w:rsidR="00675B74" w:rsidRDefault="00447DD8" w:rsidP="00447DD8">
            <w:r>
              <w:t>Akceptační testy na systémy a jednotlivé aplikace</w:t>
            </w:r>
            <w:r w:rsidR="003A3587">
              <w:rPr>
                <w:rStyle w:val="Znakapoznpodarou"/>
              </w:rPr>
              <w:footnoteReference w:id="5"/>
            </w:r>
            <w:r w:rsidR="00871009">
              <w:t xml:space="preserve">. Pro všechna </w:t>
            </w:r>
            <w:r w:rsidR="000143D8">
              <w:t>plněni</w:t>
            </w:r>
            <w:r w:rsidR="00871009">
              <w:t xml:space="preserve"> </w:t>
            </w:r>
            <w:proofErr w:type="gramStart"/>
            <w:r w:rsidR="00871009">
              <w:t>a</w:t>
            </w:r>
            <w:r w:rsidR="00B11D64">
              <w:t>)</w:t>
            </w:r>
            <w:r w:rsidR="00871009">
              <w:t>-</w:t>
            </w:r>
            <w:proofErr w:type="gramEnd"/>
            <w:r w:rsidR="00871009">
              <w:t>g</w:t>
            </w:r>
            <w:r w:rsidR="00B11D64">
              <w:t>)</w:t>
            </w:r>
            <w:r w:rsidR="00215076">
              <w:t>.</w:t>
            </w:r>
            <w:r w:rsidR="00871009">
              <w:t xml:space="preserve"> </w:t>
            </w:r>
            <w:bookmarkEnd w:id="1"/>
            <w:r w:rsidR="00B11D64" w:rsidRPr="00B11D64">
              <w:t>Po úspěšném dokončen</w:t>
            </w:r>
            <w:r w:rsidR="00B11D64">
              <w:t xml:space="preserve">í </w:t>
            </w:r>
            <w:r w:rsidR="00871009">
              <w:t xml:space="preserve">2. </w:t>
            </w:r>
            <w:r w:rsidR="000143D8">
              <w:t>fakturační</w:t>
            </w:r>
            <w:r w:rsidR="00871009">
              <w:t xml:space="preserve"> </w:t>
            </w:r>
            <w:r w:rsidR="000143D8">
              <w:t>milník</w:t>
            </w:r>
            <w:r w:rsidR="00871009">
              <w:t xml:space="preserve"> </w:t>
            </w:r>
            <w:proofErr w:type="gramStart"/>
            <w:r w:rsidR="00871009">
              <w:t>40%</w:t>
            </w:r>
            <w:proofErr w:type="gramEnd"/>
            <w:r w:rsidR="00871009">
              <w:t xml:space="preserve"> z </w:t>
            </w:r>
            <w:r w:rsidR="000143D8">
              <w:t>celkové</w:t>
            </w:r>
            <w:r w:rsidR="00871009">
              <w:t xml:space="preserve"> ceny.</w:t>
            </w:r>
            <w:r w:rsidR="00B11D64">
              <w:t xml:space="preserve"> Blíže podmínky stanovené ve smlouvě.</w:t>
            </w:r>
          </w:p>
        </w:tc>
        <w:tc>
          <w:tcPr>
            <w:tcW w:w="2814" w:type="dxa"/>
          </w:tcPr>
          <w:p w14:paraId="3313592C" w14:textId="00BA6C2A" w:rsidR="00675B74" w:rsidRDefault="00675B74">
            <w:r>
              <w:t xml:space="preserve">T + </w:t>
            </w:r>
            <w:r w:rsidR="00447DD8">
              <w:t>1</w:t>
            </w:r>
            <w:r w:rsidR="00D82E10">
              <w:t>4</w:t>
            </w:r>
            <w:r w:rsidR="00447DD8">
              <w:t xml:space="preserve"> týdnů</w:t>
            </w:r>
          </w:p>
        </w:tc>
      </w:tr>
      <w:tr w:rsidR="00675B74" w14:paraId="102A31E8" w14:textId="77777777" w:rsidTr="00675B74">
        <w:tc>
          <w:tcPr>
            <w:tcW w:w="1271" w:type="dxa"/>
          </w:tcPr>
          <w:p w14:paraId="0F3AEAE6" w14:textId="77777777" w:rsidR="00675B74" w:rsidRPr="006B5C47" w:rsidRDefault="00675B74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62522BD4" w14:textId="3BB944B7" w:rsidR="00675B74" w:rsidRPr="006B5C47" w:rsidRDefault="00675B74">
            <w:r>
              <w:t>Záruka na plnění</w:t>
            </w:r>
            <w:r w:rsidR="006C3B6E">
              <w:t xml:space="preserve"> a), b), c), d)</w:t>
            </w:r>
          </w:p>
        </w:tc>
        <w:tc>
          <w:tcPr>
            <w:tcW w:w="2814" w:type="dxa"/>
          </w:tcPr>
          <w:p w14:paraId="05685FA7" w14:textId="7B895D43" w:rsidR="00675B74" w:rsidRDefault="00675B74">
            <w:r>
              <w:t xml:space="preserve">Od akceptace milníku </w:t>
            </w:r>
            <w:r w:rsidR="00C4585D">
              <w:t>4</w:t>
            </w:r>
            <w:r>
              <w:t xml:space="preserve"> + 60 měsíců</w:t>
            </w:r>
          </w:p>
        </w:tc>
      </w:tr>
      <w:tr w:rsidR="00C4585D" w14:paraId="2996930C" w14:textId="77777777" w:rsidTr="00675B74">
        <w:tc>
          <w:tcPr>
            <w:tcW w:w="1271" w:type="dxa"/>
          </w:tcPr>
          <w:p w14:paraId="594A7922" w14:textId="77777777" w:rsidR="00C4585D" w:rsidRPr="006B5C47" w:rsidRDefault="00C4585D" w:rsidP="00675B74">
            <w:pPr>
              <w:pStyle w:val="Odstavecseseznamem"/>
              <w:numPr>
                <w:ilvl w:val="0"/>
                <w:numId w:val="2"/>
              </w:numPr>
            </w:pPr>
          </w:p>
        </w:tc>
        <w:tc>
          <w:tcPr>
            <w:tcW w:w="5523" w:type="dxa"/>
          </w:tcPr>
          <w:p w14:paraId="19160012" w14:textId="5D745CF1" w:rsidR="00C4585D" w:rsidRDefault="00C4585D">
            <w:r>
              <w:t>Záruka na plnění</w:t>
            </w:r>
            <w:r w:rsidR="006C3B6E">
              <w:t xml:space="preserve"> e), f), g)</w:t>
            </w:r>
          </w:p>
        </w:tc>
        <w:tc>
          <w:tcPr>
            <w:tcW w:w="2814" w:type="dxa"/>
          </w:tcPr>
          <w:p w14:paraId="7C0D6988" w14:textId="72AA4903" w:rsidR="00C4585D" w:rsidRDefault="00C4585D">
            <w:r>
              <w:t>Od akceptace milníku 8 + 60 měsíců</w:t>
            </w:r>
          </w:p>
        </w:tc>
      </w:tr>
    </w:tbl>
    <w:p w14:paraId="15E7DFBE" w14:textId="77777777" w:rsidR="00B201C7" w:rsidRDefault="00B201C7"/>
    <w:p w14:paraId="3A332278" w14:textId="4E76EB9A" w:rsidR="006B5C47" w:rsidRDefault="006B5C47">
      <w:r>
        <w:t>T – okamžik účinnost smlouvy</w:t>
      </w:r>
    </w:p>
    <w:sectPr w:rsidR="006B5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DEE39" w14:textId="77777777" w:rsidR="00D71C4A" w:rsidRDefault="00D71C4A" w:rsidP="003A3587">
      <w:pPr>
        <w:spacing w:after="0" w:line="240" w:lineRule="auto"/>
      </w:pPr>
      <w:r>
        <w:separator/>
      </w:r>
    </w:p>
  </w:endnote>
  <w:endnote w:type="continuationSeparator" w:id="0">
    <w:p w14:paraId="7F64E7D3" w14:textId="77777777" w:rsidR="00D71C4A" w:rsidRDefault="00D71C4A" w:rsidP="003A3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75367" w14:textId="77777777" w:rsidR="00D71C4A" w:rsidRDefault="00D71C4A" w:rsidP="003A3587">
      <w:pPr>
        <w:spacing w:after="0" w:line="240" w:lineRule="auto"/>
      </w:pPr>
      <w:r>
        <w:separator/>
      </w:r>
    </w:p>
  </w:footnote>
  <w:footnote w:type="continuationSeparator" w:id="0">
    <w:p w14:paraId="5FEC7405" w14:textId="77777777" w:rsidR="00D71C4A" w:rsidRDefault="00D71C4A" w:rsidP="003A3587">
      <w:pPr>
        <w:spacing w:after="0" w:line="240" w:lineRule="auto"/>
      </w:pPr>
      <w:r>
        <w:continuationSeparator/>
      </w:r>
    </w:p>
  </w:footnote>
  <w:footnote w:id="1">
    <w:p w14:paraId="21E34C2C" w14:textId="04FC6F28" w:rsidR="00B11D64" w:rsidRDefault="00B11D64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2 </w:t>
      </w:r>
      <w:r w:rsidR="00C166CE">
        <w:t xml:space="preserve">se </w:t>
      </w:r>
      <w:r>
        <w:t xml:space="preserve">stvrzuje podpisem předávacího protokolu o dodání </w:t>
      </w:r>
      <w:r w:rsidRPr="00B11D64">
        <w:t>dokumentace architektury a návrhu řešení</w:t>
      </w:r>
      <w:r>
        <w:t>, a to včetně vypořádání případných připomínek Objednatele</w:t>
      </w:r>
      <w:r w:rsidR="00C166CE">
        <w:t>.</w:t>
      </w:r>
    </w:p>
  </w:footnote>
  <w:footnote w:id="2">
    <w:p w14:paraId="024336C1" w14:textId="4E6839E3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3 se stvrzuje podpisem předávacího protokolu veškerého dodaného HW a SW, a to včetně potvrzení o provedení instalace</w:t>
      </w:r>
      <w:r w:rsidR="00447DD8">
        <w:t xml:space="preserve"> a předání podkladů</w:t>
      </w:r>
      <w:r>
        <w:t>.</w:t>
      </w:r>
    </w:p>
  </w:footnote>
  <w:footnote w:id="3">
    <w:p w14:paraId="3068CE69" w14:textId="63410621" w:rsidR="00B11D64" w:rsidRDefault="00B11D64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5 stvrzuje podpisem předávacího protokolu o dodání </w:t>
      </w:r>
      <w:r w:rsidRPr="00B11D64">
        <w:t>dokumentace architektury a návrhu řešení</w:t>
      </w:r>
      <w:r>
        <w:t>, a to včetně vypořádání případných připomínek Objednatele</w:t>
      </w:r>
      <w:r w:rsidR="00C166CE">
        <w:t>.</w:t>
      </w:r>
    </w:p>
  </w:footnote>
  <w:footnote w:id="4">
    <w:p w14:paraId="1428EA57" w14:textId="50950D75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</w:t>
      </w:r>
      <w:r w:rsidR="000143D8">
        <w:t xml:space="preserve">7 </w:t>
      </w:r>
      <w:r>
        <w:t xml:space="preserve">se stvrzuje potvrzením o provedení </w:t>
      </w:r>
      <w:r w:rsidR="00447DD8">
        <w:t>školení jehož přílohou je dodání školících materiálů a listina se seznamem proškolených pracovníků</w:t>
      </w:r>
      <w:r w:rsidR="00C166CE">
        <w:t>.</w:t>
      </w:r>
    </w:p>
  </w:footnote>
  <w:footnote w:id="5">
    <w:p w14:paraId="797D74C4" w14:textId="4D7BFF29" w:rsidR="003A3587" w:rsidRDefault="003A3587">
      <w:pPr>
        <w:pStyle w:val="Textpoznpodarou"/>
      </w:pPr>
      <w:r>
        <w:rPr>
          <w:rStyle w:val="Znakapoznpodarou"/>
        </w:rPr>
        <w:footnoteRef/>
      </w:r>
      <w:r>
        <w:t xml:space="preserve"> Dokončení dílčího milníku č. </w:t>
      </w:r>
      <w:r w:rsidR="000143D8">
        <w:t>4</w:t>
      </w:r>
      <w:r w:rsidR="00B11D64">
        <w:t>, 6</w:t>
      </w:r>
      <w:r w:rsidR="000143D8">
        <w:t xml:space="preserve"> a 8</w:t>
      </w:r>
      <w:r>
        <w:t xml:space="preserve"> se stvrzuje provedením akceptačního řízení </w:t>
      </w:r>
      <w:r w:rsidR="00DB5428">
        <w:t>s výsledkem „akceptováno“ dle čl. 5 Smlouvy.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37389"/>
    <w:multiLevelType w:val="hybridMultilevel"/>
    <w:tmpl w:val="3B2C6C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C7B87"/>
    <w:multiLevelType w:val="hybridMultilevel"/>
    <w:tmpl w:val="C18A78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159"/>
    <w:multiLevelType w:val="multilevel"/>
    <w:tmpl w:val="4EA2FB7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44547475">
    <w:abstractNumId w:val="2"/>
  </w:num>
  <w:num w:numId="2" w16cid:durableId="1099521174">
    <w:abstractNumId w:val="0"/>
  </w:num>
  <w:num w:numId="3" w16cid:durableId="90756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1C7"/>
    <w:rsid w:val="000027E0"/>
    <w:rsid w:val="000143D8"/>
    <w:rsid w:val="00024B8A"/>
    <w:rsid w:val="00074161"/>
    <w:rsid w:val="000B5FFB"/>
    <w:rsid w:val="000C3908"/>
    <w:rsid w:val="00124900"/>
    <w:rsid w:val="0017556C"/>
    <w:rsid w:val="00192820"/>
    <w:rsid w:val="00196449"/>
    <w:rsid w:val="001E7AE9"/>
    <w:rsid w:val="00215076"/>
    <w:rsid w:val="00226B07"/>
    <w:rsid w:val="002476A5"/>
    <w:rsid w:val="002647B6"/>
    <w:rsid w:val="00277108"/>
    <w:rsid w:val="002A4C6D"/>
    <w:rsid w:val="002A7A21"/>
    <w:rsid w:val="0036177B"/>
    <w:rsid w:val="0037793A"/>
    <w:rsid w:val="003A3587"/>
    <w:rsid w:val="003D3C0E"/>
    <w:rsid w:val="0042698E"/>
    <w:rsid w:val="00427AAF"/>
    <w:rsid w:val="004440C8"/>
    <w:rsid w:val="00447DD8"/>
    <w:rsid w:val="004A5A04"/>
    <w:rsid w:val="004B6169"/>
    <w:rsid w:val="004D1E35"/>
    <w:rsid w:val="00517320"/>
    <w:rsid w:val="005275D6"/>
    <w:rsid w:val="00546141"/>
    <w:rsid w:val="005759DB"/>
    <w:rsid w:val="005C0BBC"/>
    <w:rsid w:val="00602D8C"/>
    <w:rsid w:val="00656756"/>
    <w:rsid w:val="00675B74"/>
    <w:rsid w:val="006B5C47"/>
    <w:rsid w:val="006C3B6E"/>
    <w:rsid w:val="006D52B0"/>
    <w:rsid w:val="006F52D4"/>
    <w:rsid w:val="006F6459"/>
    <w:rsid w:val="00700CD2"/>
    <w:rsid w:val="00756F28"/>
    <w:rsid w:val="00782260"/>
    <w:rsid w:val="007A191E"/>
    <w:rsid w:val="007B0C21"/>
    <w:rsid w:val="007C4A13"/>
    <w:rsid w:val="007D53FB"/>
    <w:rsid w:val="008037A3"/>
    <w:rsid w:val="008058D9"/>
    <w:rsid w:val="00871009"/>
    <w:rsid w:val="00875216"/>
    <w:rsid w:val="008F0E99"/>
    <w:rsid w:val="009A3891"/>
    <w:rsid w:val="00A25811"/>
    <w:rsid w:val="00AB003E"/>
    <w:rsid w:val="00AD54BC"/>
    <w:rsid w:val="00B04B57"/>
    <w:rsid w:val="00B11D64"/>
    <w:rsid w:val="00B201C7"/>
    <w:rsid w:val="00B35295"/>
    <w:rsid w:val="00B60A18"/>
    <w:rsid w:val="00B61075"/>
    <w:rsid w:val="00BC5230"/>
    <w:rsid w:val="00C06838"/>
    <w:rsid w:val="00C07CE9"/>
    <w:rsid w:val="00C07DCE"/>
    <w:rsid w:val="00C166CE"/>
    <w:rsid w:val="00C4585D"/>
    <w:rsid w:val="00C86AA0"/>
    <w:rsid w:val="00C91C6C"/>
    <w:rsid w:val="00CA270E"/>
    <w:rsid w:val="00CF2175"/>
    <w:rsid w:val="00D13B24"/>
    <w:rsid w:val="00D363F8"/>
    <w:rsid w:val="00D42F8E"/>
    <w:rsid w:val="00D57648"/>
    <w:rsid w:val="00D60473"/>
    <w:rsid w:val="00D71C4A"/>
    <w:rsid w:val="00D81B66"/>
    <w:rsid w:val="00D82E10"/>
    <w:rsid w:val="00DA100A"/>
    <w:rsid w:val="00DA3486"/>
    <w:rsid w:val="00DB3960"/>
    <w:rsid w:val="00DB5428"/>
    <w:rsid w:val="00EB679D"/>
    <w:rsid w:val="00EC139A"/>
    <w:rsid w:val="00ED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709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20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20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201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20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201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20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20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20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20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20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20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201C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01C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201C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1C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201C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201C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20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0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20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20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201C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201C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201C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1C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201C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B20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A191E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358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358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A358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0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6838"/>
  </w:style>
  <w:style w:type="paragraph" w:styleId="Zpat">
    <w:name w:val="footer"/>
    <w:basedOn w:val="Normln"/>
    <w:link w:val="ZpatChar"/>
    <w:uiPriority w:val="99"/>
    <w:unhideWhenUsed/>
    <w:rsid w:val="00C06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6838"/>
  </w:style>
  <w:style w:type="character" w:styleId="Odkaznakoment">
    <w:name w:val="annotation reference"/>
    <w:basedOn w:val="Standardnpsmoodstavce"/>
    <w:uiPriority w:val="99"/>
    <w:semiHidden/>
    <w:unhideWhenUsed/>
    <w:rsid w:val="005461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61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461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61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61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E84CB-4941-4B62-860A-8121DAA5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2025-12-19T10:11:00Z</dcterms:created>
  <dcterms:modified xsi:type="dcterms:W3CDTF">2025-12-22T13:23:00Z</dcterms:modified>
</cp:coreProperties>
</file>